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D3D" w:rsidRDefault="006B4D3D" w:rsidP="006B4D3D">
      <w:pPr>
        <w:jc w:val="right"/>
        <w:rPr>
          <w:b/>
        </w:rPr>
      </w:pPr>
      <w:r w:rsidRPr="006B4D3D">
        <w:rPr>
          <w:b/>
        </w:rPr>
        <w:t>Информация в СМИ</w:t>
      </w:r>
    </w:p>
    <w:p w:rsidR="006B4D3D" w:rsidRDefault="006B4D3D" w:rsidP="006B4D3D">
      <w:pPr>
        <w:jc w:val="both"/>
        <w:rPr>
          <w:b/>
        </w:rPr>
      </w:pPr>
      <w:r w:rsidRPr="006B4D3D">
        <w:rPr>
          <w:b/>
        </w:rPr>
        <w:t>Руководители:</w:t>
      </w:r>
    </w:p>
    <w:p w:rsidR="006B4D3D" w:rsidRDefault="006B4D3D" w:rsidP="006B4D3D">
      <w:pPr>
        <w:spacing w:after="0" w:line="240" w:lineRule="auto"/>
        <w:jc w:val="both"/>
        <w:rPr>
          <w:b/>
        </w:rPr>
      </w:pPr>
      <w:r w:rsidRPr="006B4D3D">
        <w:rPr>
          <w:b/>
        </w:rPr>
        <w:t>Главного врача Филиала ФБУЗ «Центр гигиены</w:t>
      </w:r>
    </w:p>
    <w:p w:rsidR="006B4D3D" w:rsidRDefault="006B4D3D" w:rsidP="006B4D3D">
      <w:pPr>
        <w:spacing w:after="0" w:line="240" w:lineRule="auto"/>
        <w:jc w:val="both"/>
        <w:rPr>
          <w:b/>
        </w:rPr>
      </w:pPr>
      <w:r w:rsidRPr="006B4D3D">
        <w:rPr>
          <w:b/>
        </w:rPr>
        <w:t xml:space="preserve"> и эпидемиологии» в г. Каменске-Уральском,</w:t>
      </w:r>
    </w:p>
    <w:p w:rsidR="006B4D3D" w:rsidRDefault="006B4D3D" w:rsidP="006B4D3D">
      <w:pPr>
        <w:spacing w:after="0" w:line="240" w:lineRule="auto"/>
        <w:jc w:val="both"/>
        <w:rPr>
          <w:b/>
        </w:rPr>
      </w:pPr>
      <w:r w:rsidRPr="006B4D3D">
        <w:rPr>
          <w:b/>
        </w:rPr>
        <w:t xml:space="preserve"> Каменском районе, </w:t>
      </w:r>
      <w:proofErr w:type="spellStart"/>
      <w:r w:rsidRPr="006B4D3D">
        <w:rPr>
          <w:b/>
        </w:rPr>
        <w:t>Сухоложском</w:t>
      </w:r>
      <w:proofErr w:type="spellEnd"/>
      <w:r w:rsidRPr="006B4D3D">
        <w:rPr>
          <w:b/>
        </w:rPr>
        <w:t xml:space="preserve"> и </w:t>
      </w:r>
    </w:p>
    <w:p w:rsidR="006B4D3D" w:rsidRPr="006B4D3D" w:rsidRDefault="006B4D3D" w:rsidP="006B4D3D">
      <w:pPr>
        <w:spacing w:after="0" w:line="240" w:lineRule="auto"/>
        <w:jc w:val="both"/>
        <w:rPr>
          <w:b/>
        </w:rPr>
      </w:pPr>
      <w:proofErr w:type="spellStart"/>
      <w:r w:rsidRPr="006B4D3D">
        <w:rPr>
          <w:b/>
        </w:rPr>
        <w:t>Богдановичском</w:t>
      </w:r>
      <w:proofErr w:type="spellEnd"/>
      <w:r w:rsidRPr="006B4D3D">
        <w:rPr>
          <w:b/>
        </w:rPr>
        <w:t xml:space="preserve"> районах</w:t>
      </w:r>
      <w:r w:rsidRPr="006B4D3D">
        <w:rPr>
          <w:b/>
        </w:rPr>
        <w:tab/>
      </w:r>
      <w:r>
        <w:rPr>
          <w:b/>
        </w:rPr>
        <w:t xml:space="preserve">                            ___</w:t>
      </w:r>
      <w:r w:rsidRPr="006B4D3D">
        <w:rPr>
          <w:b/>
        </w:rPr>
        <w:t>_______________</w:t>
      </w:r>
      <w:r w:rsidRPr="006B4D3D">
        <w:rPr>
          <w:b/>
        </w:rPr>
        <w:tab/>
      </w:r>
      <w:proofErr w:type="spellStart"/>
      <w:r w:rsidR="005C7A2E">
        <w:rPr>
          <w:b/>
        </w:rPr>
        <w:t>Тагильцева</w:t>
      </w:r>
      <w:proofErr w:type="spellEnd"/>
      <w:r w:rsidR="005C7A2E">
        <w:rPr>
          <w:b/>
        </w:rPr>
        <w:t xml:space="preserve"> Полина Александровна</w:t>
      </w:r>
    </w:p>
    <w:p w:rsidR="006B4D3D" w:rsidRPr="006B4D3D" w:rsidRDefault="006B4D3D" w:rsidP="006B4D3D">
      <w:pPr>
        <w:spacing w:after="0" w:line="240" w:lineRule="auto"/>
        <w:jc w:val="both"/>
        <w:rPr>
          <w:b/>
          <w:sz w:val="18"/>
          <w:szCs w:val="18"/>
        </w:rPr>
      </w:pPr>
      <w:r>
        <w:rPr>
          <w:b/>
          <w:sz w:val="18"/>
          <w:szCs w:val="18"/>
        </w:rPr>
        <w:t xml:space="preserve">                                                                                                        </w:t>
      </w:r>
      <w:r w:rsidR="0003272D" w:rsidRPr="006B4D3D">
        <w:rPr>
          <w:b/>
          <w:sz w:val="18"/>
          <w:szCs w:val="18"/>
        </w:rPr>
        <w:t>расшифровка подписи</w:t>
      </w:r>
    </w:p>
    <w:p w:rsidR="006B4D3D" w:rsidRDefault="006B4D3D" w:rsidP="006B4D3D">
      <w:pPr>
        <w:jc w:val="both"/>
        <w:rPr>
          <w:b/>
        </w:rPr>
      </w:pPr>
      <w:r w:rsidRPr="006B4D3D">
        <w:rPr>
          <w:b/>
        </w:rPr>
        <w:t xml:space="preserve">Исполнитель: </w:t>
      </w:r>
    </w:p>
    <w:p w:rsidR="006B4D3D" w:rsidRDefault="006B4D3D" w:rsidP="006B4D3D">
      <w:pPr>
        <w:spacing w:after="0" w:line="240" w:lineRule="auto"/>
        <w:jc w:val="both"/>
        <w:rPr>
          <w:b/>
        </w:rPr>
      </w:pPr>
      <w:r w:rsidRPr="006B4D3D">
        <w:rPr>
          <w:b/>
        </w:rPr>
        <w:t>начальник отдела экспертиз</w:t>
      </w:r>
    </w:p>
    <w:p w:rsidR="006B4D3D" w:rsidRDefault="006B4D3D" w:rsidP="006B4D3D">
      <w:pPr>
        <w:spacing w:after="0" w:line="240" w:lineRule="auto"/>
        <w:jc w:val="both"/>
        <w:rPr>
          <w:b/>
        </w:rPr>
      </w:pPr>
      <w:r w:rsidRPr="006B4D3D">
        <w:rPr>
          <w:b/>
        </w:rPr>
        <w:t xml:space="preserve"> в сфере защиты прав потребителей </w:t>
      </w:r>
    </w:p>
    <w:p w:rsidR="006B4D3D" w:rsidRDefault="006B4D3D" w:rsidP="006B4D3D">
      <w:pPr>
        <w:spacing w:after="0" w:line="240" w:lineRule="auto"/>
        <w:jc w:val="both"/>
        <w:rPr>
          <w:b/>
        </w:rPr>
      </w:pPr>
      <w:r w:rsidRPr="006B4D3D">
        <w:rPr>
          <w:b/>
        </w:rPr>
        <w:t>Каменск-Уральского ФФБУЗ «</w:t>
      </w:r>
      <w:proofErr w:type="spellStart"/>
      <w:r w:rsidRPr="006B4D3D">
        <w:rPr>
          <w:b/>
        </w:rPr>
        <w:t>ЦГиЭ</w:t>
      </w:r>
      <w:proofErr w:type="spellEnd"/>
      <w:r w:rsidRPr="006B4D3D">
        <w:rPr>
          <w:b/>
        </w:rPr>
        <w:t xml:space="preserve"> в </w:t>
      </w:r>
      <w:proofErr w:type="gramStart"/>
      <w:r w:rsidRPr="006B4D3D">
        <w:rPr>
          <w:b/>
        </w:rPr>
        <w:t>СО»</w:t>
      </w:r>
      <w:r>
        <w:rPr>
          <w:b/>
        </w:rPr>
        <w:t xml:space="preserve">   </w:t>
      </w:r>
      <w:proofErr w:type="gramEnd"/>
      <w:r>
        <w:rPr>
          <w:b/>
        </w:rPr>
        <w:t xml:space="preserve">   _________________</w:t>
      </w:r>
      <w:r w:rsidRPr="006B4D3D">
        <w:rPr>
          <w:b/>
        </w:rPr>
        <w:tab/>
        <w:t>Паластрова Анастасия Геннадьевна</w:t>
      </w:r>
    </w:p>
    <w:p w:rsidR="006B4D3D" w:rsidRDefault="006B4D3D" w:rsidP="006B4D3D">
      <w:pPr>
        <w:spacing w:after="0" w:line="240" w:lineRule="auto"/>
        <w:jc w:val="both"/>
        <w:rPr>
          <w:b/>
        </w:rPr>
      </w:pPr>
      <w:r>
        <w:rPr>
          <w:b/>
        </w:rPr>
        <w:t xml:space="preserve">                                                                                                                                </w:t>
      </w:r>
      <w:r w:rsidRPr="006B4D3D">
        <w:rPr>
          <w:b/>
        </w:rPr>
        <w:t xml:space="preserve"> тел. 8(3439) 37-08-06</w:t>
      </w:r>
    </w:p>
    <w:p w:rsidR="006B4D3D" w:rsidRDefault="006B4D3D" w:rsidP="006B4D3D">
      <w:pPr>
        <w:spacing w:after="0" w:line="240" w:lineRule="auto"/>
        <w:jc w:val="both"/>
        <w:rPr>
          <w:b/>
        </w:rPr>
      </w:pPr>
      <w:r w:rsidRPr="006B4D3D">
        <w:rPr>
          <w:b/>
        </w:rPr>
        <w:tab/>
      </w:r>
      <w:r>
        <w:rPr>
          <w:b/>
        </w:rPr>
        <w:t xml:space="preserve">                                                                             </w:t>
      </w:r>
    </w:p>
    <w:p w:rsidR="006B4D3D" w:rsidRDefault="006B4D3D" w:rsidP="006B4D3D">
      <w:pPr>
        <w:spacing w:after="0" w:line="240" w:lineRule="auto"/>
        <w:jc w:val="both"/>
        <w:rPr>
          <w:b/>
        </w:rPr>
      </w:pPr>
    </w:p>
    <w:p w:rsidR="00AC59C7" w:rsidRDefault="00016B28" w:rsidP="00AC59C7">
      <w:pPr>
        <w:spacing w:after="0" w:line="240" w:lineRule="auto"/>
        <w:jc w:val="center"/>
        <w:rPr>
          <w:b/>
        </w:rPr>
      </w:pPr>
      <w:r w:rsidRPr="00016B28">
        <w:rPr>
          <w:b/>
        </w:rPr>
        <w:t>Пошаговая инструкция по возврат</w:t>
      </w:r>
      <w:r>
        <w:rPr>
          <w:b/>
        </w:rPr>
        <w:t>у</w:t>
      </w:r>
      <w:r w:rsidRPr="00016B28">
        <w:rPr>
          <w:b/>
        </w:rPr>
        <w:t xml:space="preserve"> некачественных товаров</w:t>
      </w:r>
      <w:bookmarkStart w:id="0" w:name="_GoBack"/>
      <w:bookmarkEnd w:id="0"/>
    </w:p>
    <w:p w:rsidR="00AC59C7" w:rsidRDefault="00AC59C7" w:rsidP="00AC59C7">
      <w:pPr>
        <w:spacing w:after="0" w:line="240" w:lineRule="auto"/>
        <w:jc w:val="both"/>
        <w:rPr>
          <w:b/>
        </w:rPr>
      </w:pPr>
    </w:p>
    <w:p w:rsidR="00AC59C7" w:rsidRPr="00AC59C7" w:rsidRDefault="00AC59C7" w:rsidP="00AC59C7">
      <w:pPr>
        <w:spacing w:after="0" w:line="240" w:lineRule="auto"/>
        <w:ind w:firstLine="567"/>
        <w:jc w:val="both"/>
      </w:pPr>
      <w:r w:rsidRPr="00AC59C7">
        <w:t>Специалисты Консультационного пункта по вопросам защиты прав потребителей Каменск-Уральского филиала</w:t>
      </w:r>
      <w:r>
        <w:t xml:space="preserve"> ФБУЗ «Центр гигиены и эпидемиологии в Свердловской области»</w:t>
      </w:r>
      <w:r w:rsidRPr="00AC59C7">
        <w:t xml:space="preserve"> разъясняют порядок действий потребителей в случае обнаружения недостатков в приобретенном товаре. Данные правила регулируются статьей 18 Закона РФ от 07.02.1992 №2300-1 «О защите прав потребителей» и статьей 19 Декрета Высшего Государственного Совета Союзного государства от 06.12.2024 №6 «О единых правилах в области защиты прав потребителей».</w:t>
      </w:r>
    </w:p>
    <w:p w:rsidR="00AC59C7" w:rsidRPr="00AC59C7" w:rsidRDefault="00AC59C7" w:rsidP="00AC59C7">
      <w:pPr>
        <w:spacing w:after="0" w:line="240" w:lineRule="auto"/>
        <w:ind w:firstLine="567"/>
        <w:jc w:val="both"/>
      </w:pPr>
    </w:p>
    <w:p w:rsidR="00AC59C7" w:rsidRPr="00AC59C7" w:rsidRDefault="00AC59C7" w:rsidP="00AC59C7">
      <w:pPr>
        <w:spacing w:after="0" w:line="240" w:lineRule="auto"/>
        <w:ind w:firstLine="567"/>
        <w:jc w:val="both"/>
        <w:rPr>
          <w:b/>
          <w:u w:val="single"/>
        </w:rPr>
      </w:pPr>
      <w:r w:rsidRPr="00AC59C7">
        <w:rPr>
          <w:b/>
          <w:u w:val="single"/>
        </w:rPr>
        <w:t>В случае обнаружения недостатков товара, если они не были оговорены продавцом при продаже, потребитель вправе по своему выбору:</w:t>
      </w:r>
    </w:p>
    <w:p w:rsidR="00AC59C7" w:rsidRPr="00AC59C7" w:rsidRDefault="00AC59C7" w:rsidP="00AC59C7">
      <w:pPr>
        <w:spacing w:after="0" w:line="240" w:lineRule="auto"/>
        <w:ind w:firstLine="567"/>
        <w:jc w:val="both"/>
      </w:pPr>
      <w:r w:rsidRPr="00AC59C7">
        <w:t>• Потребовать замены товара на аналогичный товар той же или другой марки (модели, артикула) с соответствующим перерасчетом покупной цены;</w:t>
      </w:r>
    </w:p>
    <w:p w:rsidR="00AC59C7" w:rsidRPr="00AC59C7" w:rsidRDefault="00AC59C7" w:rsidP="00AC59C7">
      <w:pPr>
        <w:spacing w:after="0" w:line="240" w:lineRule="auto"/>
        <w:ind w:firstLine="567"/>
        <w:jc w:val="both"/>
      </w:pPr>
      <w:r w:rsidRPr="00AC59C7">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AC59C7" w:rsidRPr="00AC59C7" w:rsidRDefault="00AC59C7" w:rsidP="00AC59C7">
      <w:pPr>
        <w:spacing w:after="0" w:line="240" w:lineRule="auto"/>
        <w:ind w:firstLine="567"/>
        <w:jc w:val="both"/>
      </w:pPr>
      <w:r w:rsidRPr="00AC59C7">
        <w:t>• Отказаться от исполнения договора купли-продажи и потребовать возврата уплаченной за товар суммы.</w:t>
      </w:r>
    </w:p>
    <w:p w:rsidR="00AC59C7" w:rsidRPr="00AC59C7" w:rsidRDefault="00AC59C7" w:rsidP="00AC59C7">
      <w:pPr>
        <w:spacing w:after="0" w:line="240" w:lineRule="auto"/>
        <w:ind w:firstLine="567"/>
        <w:jc w:val="both"/>
      </w:pPr>
    </w:p>
    <w:p w:rsidR="00AC59C7" w:rsidRPr="00006566" w:rsidRDefault="00AC59C7" w:rsidP="00AC59C7">
      <w:pPr>
        <w:spacing w:after="0" w:line="240" w:lineRule="auto"/>
        <w:ind w:firstLine="567"/>
        <w:jc w:val="both"/>
        <w:rPr>
          <w:u w:val="single"/>
        </w:rPr>
      </w:pPr>
      <w:r w:rsidRPr="00006566">
        <w:rPr>
          <w:u w:val="single"/>
        </w:rPr>
        <w:t>По требованию продавца и за его счет потребитель должен возвратить товар с недостатками.</w:t>
      </w:r>
    </w:p>
    <w:p w:rsidR="00AC59C7" w:rsidRPr="00AC59C7" w:rsidRDefault="00AC59C7" w:rsidP="00AC59C7">
      <w:pPr>
        <w:spacing w:after="0" w:line="240" w:lineRule="auto"/>
        <w:ind w:firstLine="567"/>
        <w:jc w:val="both"/>
      </w:pPr>
    </w:p>
    <w:p w:rsidR="00AC59C7" w:rsidRPr="00AC59C7" w:rsidRDefault="00AC59C7" w:rsidP="00AC59C7">
      <w:pPr>
        <w:spacing w:after="0" w:line="240" w:lineRule="auto"/>
        <w:ind w:firstLine="567"/>
        <w:jc w:val="both"/>
      </w:pPr>
      <w:r w:rsidRPr="00AC59C7">
        <w:t>При этом потребитель вправе потребовать также полного возмещения убытков, причиненных ему вследствие продажи товара ненадлежащего качества.</w:t>
      </w:r>
    </w:p>
    <w:p w:rsidR="00AC59C7" w:rsidRPr="00AC59C7" w:rsidRDefault="00AC59C7" w:rsidP="00AC59C7">
      <w:pPr>
        <w:spacing w:after="0" w:line="240" w:lineRule="auto"/>
        <w:ind w:firstLine="567"/>
        <w:jc w:val="both"/>
      </w:pPr>
    </w:p>
    <w:p w:rsidR="00AC59C7" w:rsidRPr="00AC59C7" w:rsidRDefault="00AC59C7" w:rsidP="00AC59C7">
      <w:pPr>
        <w:spacing w:after="0" w:line="240" w:lineRule="auto"/>
        <w:ind w:firstLine="567"/>
        <w:jc w:val="both"/>
        <w:rPr>
          <w:b/>
          <w:u w:val="single"/>
        </w:rPr>
      </w:pPr>
      <w:r w:rsidRPr="00AC59C7">
        <w:rPr>
          <w:b/>
          <w:u w:val="single"/>
        </w:rPr>
        <w:t>Требования предъявляются потребителем продавцу либо представителю.</w:t>
      </w:r>
    </w:p>
    <w:p w:rsidR="00AC59C7" w:rsidRPr="00AC59C7" w:rsidRDefault="00AC59C7" w:rsidP="00AC59C7">
      <w:pPr>
        <w:spacing w:after="0" w:line="240" w:lineRule="auto"/>
        <w:ind w:firstLine="567"/>
        <w:jc w:val="both"/>
        <w:rPr>
          <w:u w:val="single"/>
        </w:rPr>
      </w:pPr>
      <w:r w:rsidRPr="00AC59C7">
        <w:rPr>
          <w:u w:val="single"/>
        </w:rPr>
        <w:t>Продавец обязан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AC59C7" w:rsidRPr="00AC59C7" w:rsidRDefault="00AC59C7" w:rsidP="00AC59C7">
      <w:pPr>
        <w:spacing w:after="0" w:line="240" w:lineRule="auto"/>
        <w:ind w:firstLine="567"/>
        <w:jc w:val="both"/>
      </w:pPr>
    </w:p>
    <w:p w:rsidR="00AC59C7" w:rsidRPr="00AC59C7" w:rsidRDefault="00AC59C7" w:rsidP="00AC59C7">
      <w:pPr>
        <w:spacing w:after="0" w:line="240" w:lineRule="auto"/>
        <w:ind w:firstLine="567"/>
        <w:jc w:val="both"/>
      </w:pPr>
      <w:r w:rsidRPr="00AC59C7">
        <w:t>В случае спора о причинах возникновения недостатков товара продавец обязан провести экспертизу товара за свой счет в порядке, предусмотренном законодательством. Экспертиза товара проводится в сроки, установленные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О месте и времени проведения экспертизы потребитель должен быть извещен в письменной форме.</w:t>
      </w:r>
    </w:p>
    <w:p w:rsidR="00AC59C7" w:rsidRPr="00AC59C7" w:rsidRDefault="00AC59C7" w:rsidP="00AC59C7">
      <w:pPr>
        <w:spacing w:after="0" w:line="240" w:lineRule="auto"/>
        <w:ind w:firstLine="567"/>
        <w:jc w:val="both"/>
      </w:pPr>
      <w:r w:rsidRPr="00AC59C7">
        <w:t>Если в результате экспертизы товара установлено, что его недостатки возникли вследствие обстоятельств, за которые не отвечает продавец, потребитель обязан возместить продавцу расходы на проведение экспертизы, а также связанные с ее проведением расходы на хранение и транспортировку товара.</w:t>
      </w:r>
    </w:p>
    <w:p w:rsidR="00AC59C7" w:rsidRPr="00AC59C7" w:rsidRDefault="00AC59C7" w:rsidP="00AC59C7">
      <w:pPr>
        <w:spacing w:after="0" w:line="240" w:lineRule="auto"/>
        <w:ind w:firstLine="567"/>
        <w:jc w:val="both"/>
      </w:pPr>
    </w:p>
    <w:p w:rsidR="00AC59C7" w:rsidRPr="00AC59C7" w:rsidRDefault="00AC59C7" w:rsidP="00AC59C7">
      <w:pPr>
        <w:spacing w:after="0" w:line="240" w:lineRule="auto"/>
        <w:ind w:firstLine="567"/>
        <w:jc w:val="both"/>
      </w:pPr>
      <w:r w:rsidRPr="00AC59C7">
        <w:t>Продавец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AC59C7" w:rsidRPr="00AC59C7" w:rsidRDefault="00AC59C7" w:rsidP="00AC59C7">
      <w:pPr>
        <w:spacing w:after="0" w:line="240" w:lineRule="auto"/>
        <w:ind w:firstLine="567"/>
        <w:jc w:val="both"/>
      </w:pPr>
      <w:r w:rsidRPr="00AC59C7">
        <w:lastRenderedPageBreak/>
        <w:t>В отношении товара, на который установлен гарантийный срок, продавец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AC59C7" w:rsidRPr="00AC59C7" w:rsidRDefault="00AC59C7" w:rsidP="00AC59C7">
      <w:pPr>
        <w:spacing w:after="0" w:line="240" w:lineRule="auto"/>
        <w:ind w:firstLine="567"/>
        <w:jc w:val="both"/>
      </w:pPr>
    </w:p>
    <w:p w:rsidR="00AC59C7" w:rsidRPr="00AC59C7" w:rsidRDefault="00AC59C7" w:rsidP="00AC59C7">
      <w:pPr>
        <w:spacing w:after="0" w:line="240" w:lineRule="auto"/>
        <w:ind w:firstLine="567"/>
        <w:jc w:val="both"/>
      </w:pPr>
      <w:r w:rsidRPr="00AC59C7">
        <w:t>Потребитель вправе предъявить предусмотренные законодательством требования к продавцу в отношении недостатков товара, если они обнаружены в течение гарантийного срока или срока годности.</w:t>
      </w:r>
    </w:p>
    <w:p w:rsidR="00AC59C7" w:rsidRPr="00AC59C7" w:rsidRDefault="00AC59C7" w:rsidP="00AC59C7">
      <w:pPr>
        <w:spacing w:after="0" w:line="240" w:lineRule="auto"/>
        <w:ind w:firstLine="567"/>
        <w:jc w:val="both"/>
      </w:pPr>
    </w:p>
    <w:p w:rsidR="00AC59C7" w:rsidRPr="00006566" w:rsidRDefault="00AC59C7" w:rsidP="00AC59C7">
      <w:pPr>
        <w:spacing w:after="0" w:line="240" w:lineRule="auto"/>
        <w:ind w:firstLine="567"/>
        <w:jc w:val="both"/>
        <w:rPr>
          <w:u w:val="single"/>
        </w:rPr>
      </w:pPr>
      <w:r w:rsidRPr="00006566">
        <w:rPr>
          <w:u w:val="single"/>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w:t>
      </w:r>
    </w:p>
    <w:p w:rsidR="00AC59C7" w:rsidRPr="00AC59C7" w:rsidRDefault="00AC59C7" w:rsidP="00AC59C7">
      <w:pPr>
        <w:spacing w:after="0" w:line="240" w:lineRule="auto"/>
        <w:ind w:firstLine="567"/>
        <w:jc w:val="both"/>
      </w:pPr>
    </w:p>
    <w:p w:rsidR="00AC59C7" w:rsidRPr="00AC59C7" w:rsidRDefault="00AC59C7" w:rsidP="00AC59C7">
      <w:pPr>
        <w:spacing w:after="0" w:line="240" w:lineRule="auto"/>
        <w:ind w:firstLine="567"/>
        <w:jc w:val="both"/>
        <w:rPr>
          <w:b/>
          <w:u w:val="single"/>
        </w:rPr>
      </w:pPr>
      <w:r w:rsidRPr="00AC59C7">
        <w:rPr>
          <w:b/>
          <w:u w:val="single"/>
        </w:rPr>
        <w:t>Решение имущественных споров между потребителем и продавцом, восстановление (защита) нарушенных прав потребителя осуществляется в досудебном и судебном порядке.</w:t>
      </w:r>
    </w:p>
    <w:p w:rsidR="00AC59C7" w:rsidRPr="00AC59C7" w:rsidRDefault="00AC59C7" w:rsidP="00AC59C7">
      <w:pPr>
        <w:spacing w:after="0" w:line="240" w:lineRule="auto"/>
        <w:ind w:firstLine="567"/>
        <w:jc w:val="both"/>
      </w:pPr>
    </w:p>
    <w:p w:rsidR="00AC59C7" w:rsidRDefault="00AC59C7" w:rsidP="00AC59C7">
      <w:pPr>
        <w:spacing w:after="0" w:line="240" w:lineRule="auto"/>
        <w:ind w:firstLine="567"/>
        <w:jc w:val="both"/>
      </w:pPr>
      <w:r w:rsidRPr="00AC59C7">
        <w:t xml:space="preserve">Для решения вопроса о возврате некачественного </w:t>
      </w:r>
      <w:r w:rsidRPr="00AC59C7">
        <w:rPr>
          <w:b/>
          <w:u w:val="single"/>
        </w:rPr>
        <w:t>товара в досудебном порядке следует обратиться с письменной претензией в адрес продавца.</w:t>
      </w:r>
      <w:r w:rsidRPr="00AC59C7">
        <w:t xml:space="preserve"> Претензию необходимо вручить под роспись в месте покупки, направить заказным письмом с уведомлением о вручении по адресу регистрации, по электронной почте или иным способом, позволяющим зафиксировать факт ее получения.</w:t>
      </w:r>
    </w:p>
    <w:p w:rsidR="00006566" w:rsidRDefault="00006566" w:rsidP="00AC59C7">
      <w:pPr>
        <w:spacing w:after="0" w:line="240" w:lineRule="auto"/>
        <w:ind w:firstLine="567"/>
        <w:jc w:val="both"/>
      </w:pPr>
    </w:p>
    <w:p w:rsidR="00006566" w:rsidRDefault="00006566" w:rsidP="00006566">
      <w:pPr>
        <w:spacing w:after="0" w:line="240" w:lineRule="auto"/>
        <w:ind w:firstLine="567"/>
        <w:jc w:val="both"/>
      </w:pPr>
      <w:r>
        <w:t>Например, претензию можно отправить почтой Российской Федерации. Отправлять письмо с претензией нужно обязательно заказным письмом с уведомлением о вручении и с описью вложения (в описи сделать запись – претензия с такими-то требованиями (пример: претензия с требованием о возврате денежных средств).</w:t>
      </w:r>
    </w:p>
    <w:p w:rsidR="00006566" w:rsidRDefault="00006566" w:rsidP="00006566">
      <w:pPr>
        <w:spacing w:after="0" w:line="240" w:lineRule="auto"/>
        <w:ind w:firstLine="567"/>
        <w:jc w:val="both"/>
      </w:pPr>
      <w:r>
        <w:t xml:space="preserve"> Отследить доставку почтового отправления возможно с помощью </w:t>
      </w:r>
      <w:proofErr w:type="spellStart"/>
      <w:r>
        <w:t>интернет-ресурса</w:t>
      </w:r>
      <w:proofErr w:type="spellEnd"/>
      <w:r>
        <w:t xml:space="preserve"> Почты России http://www.russianpost.ru/Tracking20/ Этот бесплатный сервис позволяет узнать дату доставки заказного письма адресату по идентификационному номеру, указанному в квитанции. Распечатка с этого сайта принимается судами как доказательство факта (даты) вручения претензии.</w:t>
      </w:r>
    </w:p>
    <w:p w:rsidR="00006566" w:rsidRPr="00AC59C7" w:rsidRDefault="00006566" w:rsidP="00006566">
      <w:pPr>
        <w:spacing w:after="0" w:line="240" w:lineRule="auto"/>
        <w:ind w:firstLine="567"/>
        <w:jc w:val="both"/>
      </w:pPr>
      <w:r>
        <w:t xml:space="preserve">Документы, полученные с почты (чек, опись вложения, уведомление о вручении), необходимо сохранить – они будут являться доказательством получения адресатом Вашей претензии.      </w:t>
      </w:r>
    </w:p>
    <w:p w:rsidR="00AC59C7" w:rsidRPr="00AC59C7" w:rsidRDefault="00AC59C7" w:rsidP="00AC59C7">
      <w:pPr>
        <w:spacing w:after="0" w:line="240" w:lineRule="auto"/>
        <w:ind w:firstLine="567"/>
        <w:jc w:val="both"/>
      </w:pPr>
    </w:p>
    <w:p w:rsidR="00006566" w:rsidRPr="0038482A" w:rsidRDefault="00AC59C7" w:rsidP="00AC59C7">
      <w:pPr>
        <w:spacing w:after="0" w:line="240" w:lineRule="auto"/>
        <w:ind w:firstLine="567"/>
        <w:jc w:val="both"/>
        <w:rPr>
          <w:b/>
          <w:u w:val="single"/>
        </w:rPr>
      </w:pPr>
      <w:r w:rsidRPr="00AC59C7">
        <w:t xml:space="preserve">В случае отказа продавца удовлетворить требования в добровольном порядке или отсутствии ответа на претензию, </w:t>
      </w:r>
      <w:r w:rsidRPr="0038482A">
        <w:rPr>
          <w:b/>
          <w:u w:val="single"/>
        </w:rPr>
        <w:t>потребитель вправе обратиться с исковым заявлением в суд.</w:t>
      </w:r>
      <w:r w:rsidR="00006566" w:rsidRPr="0038482A">
        <w:rPr>
          <w:b/>
          <w:u w:val="single"/>
        </w:rPr>
        <w:t xml:space="preserve"> </w:t>
      </w:r>
    </w:p>
    <w:p w:rsidR="00182086" w:rsidRDefault="00006566" w:rsidP="00AC59C7">
      <w:pPr>
        <w:spacing w:after="0" w:line="240" w:lineRule="auto"/>
        <w:ind w:firstLine="567"/>
        <w:jc w:val="both"/>
      </w:pPr>
      <w:r>
        <w:t>Обращаем внимание, что п</w:t>
      </w:r>
      <w:r w:rsidRPr="00006566">
        <w:t xml:space="preserve">онудить продавца, удовлетворить требование о возврате денежных средств за товар можно через суд. Каменск-Уральский отдел Управления </w:t>
      </w:r>
      <w:proofErr w:type="spellStart"/>
      <w:r w:rsidRPr="00006566">
        <w:t>Роспотребнадзора</w:t>
      </w:r>
      <w:proofErr w:type="spellEnd"/>
      <w:r w:rsidRPr="00006566">
        <w:t xml:space="preserve"> по Свердловской области не наделен полномочиями рассмотрения имущественных споров.</w:t>
      </w:r>
    </w:p>
    <w:p w:rsidR="00006566" w:rsidRDefault="00006566" w:rsidP="00AC59C7">
      <w:pPr>
        <w:spacing w:after="0" w:line="240" w:lineRule="auto"/>
        <w:ind w:firstLine="567"/>
        <w:jc w:val="both"/>
      </w:pPr>
    </w:p>
    <w:p w:rsidR="00006566" w:rsidRPr="00006566" w:rsidRDefault="00006566" w:rsidP="00006566">
      <w:pPr>
        <w:spacing w:after="0" w:line="240" w:lineRule="auto"/>
        <w:ind w:firstLine="567"/>
        <w:jc w:val="both"/>
        <w:rPr>
          <w:b/>
          <w:u w:val="single"/>
        </w:rPr>
      </w:pPr>
      <w:r>
        <w:t xml:space="preserve">По общему правилу, закрепленному п. 1 ст. 11 Гражданского кодекса Российской Федерации и п. 1 ст. 17 Закона Российской Федерации от 07.02.1992 № 2300-1 «О защите прав потребителей», защита нарушенных прав должна осуществляться судом, при сумме исковых требований до 100 тыс. руб. - мировым судьей, свыше 100 тыс. руб. - районным (городским) судом. </w:t>
      </w:r>
      <w:r w:rsidRPr="00006566">
        <w:rPr>
          <w:b/>
          <w:u w:val="single"/>
        </w:rPr>
        <w:t>Право выбора территориальной подсудности принадлежит истцу и может быть реализовано по месту:</w:t>
      </w:r>
    </w:p>
    <w:p w:rsidR="00006566" w:rsidRDefault="00006566" w:rsidP="00006566">
      <w:pPr>
        <w:spacing w:after="0" w:line="240" w:lineRule="auto"/>
        <w:ind w:firstLine="567"/>
        <w:jc w:val="both"/>
      </w:pPr>
      <w:r>
        <w:t xml:space="preserve">нахождения организации, а если ответчиком является индивидуальный предприниматель - его жительства; жительства или пребывания истца; заключения или исполнения договора. </w:t>
      </w:r>
    </w:p>
    <w:p w:rsidR="0038482A" w:rsidRDefault="0038482A" w:rsidP="00006566">
      <w:pPr>
        <w:spacing w:after="0" w:line="240" w:lineRule="auto"/>
        <w:ind w:firstLine="567"/>
        <w:jc w:val="both"/>
      </w:pPr>
    </w:p>
    <w:p w:rsidR="00006566" w:rsidRDefault="00006566" w:rsidP="00006566">
      <w:pPr>
        <w:spacing w:after="0" w:line="240" w:lineRule="auto"/>
        <w:ind w:firstLine="567"/>
        <w:jc w:val="both"/>
      </w:pPr>
      <w:r>
        <w:t xml:space="preserve">Согласно ч. 1 ст. 47 ГПК РФ </w:t>
      </w:r>
      <w:proofErr w:type="spellStart"/>
      <w:r>
        <w:t>Роспотребнадзор</w:t>
      </w:r>
      <w:proofErr w:type="spellEnd"/>
      <w:r>
        <w:t xml:space="preserve"> или его территориальные органы могут вступать в судебный процесс по своей инициативе или по инициативе лиц, в нем участвующих, для дачи заключения по делу в целях защиты прав потребителей до принятия решения судом первой инстанции.</w:t>
      </w:r>
    </w:p>
    <w:p w:rsidR="00006566" w:rsidRDefault="00006566" w:rsidP="00006566">
      <w:pPr>
        <w:spacing w:after="0" w:line="240" w:lineRule="auto"/>
        <w:ind w:firstLine="567"/>
        <w:jc w:val="both"/>
      </w:pPr>
    </w:p>
    <w:p w:rsidR="007950D5" w:rsidRDefault="007950D5" w:rsidP="00A028DE">
      <w:pPr>
        <w:spacing w:after="0" w:line="240" w:lineRule="auto"/>
        <w:ind w:firstLine="567"/>
        <w:jc w:val="both"/>
        <w:rPr>
          <w:b/>
          <w:u w:val="single"/>
        </w:rPr>
      </w:pPr>
      <w:r>
        <w:t xml:space="preserve">Напоминаем, для получения консультаций и оказания правовой помощи при нарушении потребительских прав </w:t>
      </w:r>
      <w:r w:rsidRPr="007950D5">
        <w:rPr>
          <w:b/>
          <w:u w:val="single"/>
        </w:rPr>
        <w:t>граждане могут обращаться в отдел экспертиз в сфере защиты прав потребителей, реализующий функции Консультационного пункта для потребителей Филиал</w:t>
      </w:r>
      <w:r w:rsidR="006B37FD">
        <w:rPr>
          <w:b/>
          <w:u w:val="single"/>
        </w:rPr>
        <w:t>а</w:t>
      </w:r>
      <w:r w:rsidRPr="007950D5">
        <w:rPr>
          <w:b/>
          <w:u w:val="single"/>
        </w:rPr>
        <w:t xml:space="preserve"> ФБУЗ «Центр гигиены и эпидемиологии в Свердловской области в городе Каменск-Уральский, Каменском районе, </w:t>
      </w:r>
      <w:proofErr w:type="spellStart"/>
      <w:r w:rsidRPr="007950D5">
        <w:rPr>
          <w:b/>
          <w:u w:val="single"/>
        </w:rPr>
        <w:t>Сухоложском</w:t>
      </w:r>
      <w:proofErr w:type="spellEnd"/>
      <w:r w:rsidRPr="007950D5">
        <w:rPr>
          <w:b/>
          <w:u w:val="single"/>
        </w:rPr>
        <w:t xml:space="preserve"> и </w:t>
      </w:r>
      <w:proofErr w:type="spellStart"/>
      <w:r w:rsidRPr="007950D5">
        <w:rPr>
          <w:b/>
          <w:u w:val="single"/>
        </w:rPr>
        <w:t>Богдановическом</w:t>
      </w:r>
      <w:proofErr w:type="spellEnd"/>
      <w:r w:rsidRPr="007950D5">
        <w:rPr>
          <w:b/>
          <w:u w:val="single"/>
        </w:rPr>
        <w:t xml:space="preserve"> районах». </w:t>
      </w:r>
    </w:p>
    <w:p w:rsidR="006B37FD" w:rsidRPr="007950D5" w:rsidRDefault="006B37FD" w:rsidP="00A028DE">
      <w:pPr>
        <w:spacing w:after="0" w:line="240" w:lineRule="auto"/>
        <w:ind w:firstLine="567"/>
        <w:jc w:val="both"/>
        <w:rPr>
          <w:b/>
          <w:u w:val="single"/>
        </w:rPr>
      </w:pPr>
    </w:p>
    <w:p w:rsidR="00D61184" w:rsidRDefault="007950D5" w:rsidP="0038482A">
      <w:pPr>
        <w:spacing w:after="0" w:line="240" w:lineRule="auto"/>
        <w:ind w:firstLine="567"/>
        <w:jc w:val="both"/>
      </w:pPr>
      <w:r w:rsidRPr="007950D5">
        <w:rPr>
          <w:b/>
        </w:rPr>
        <w:t xml:space="preserve">Мы находимся по адресу: г. Каменск-Уральский, пр. Победы, д.97, </w:t>
      </w:r>
      <w:proofErr w:type="spellStart"/>
      <w:r w:rsidRPr="007950D5">
        <w:rPr>
          <w:b/>
        </w:rPr>
        <w:t>каб</w:t>
      </w:r>
      <w:proofErr w:type="spellEnd"/>
      <w:r w:rsidRPr="007950D5">
        <w:rPr>
          <w:b/>
        </w:rPr>
        <w:t>. 107, тел. 37-08-06, по предварительной записи.</w:t>
      </w:r>
    </w:p>
    <w:sectPr w:rsidR="00D61184" w:rsidSect="00006566">
      <w:pgSz w:w="11906" w:h="16838" w:code="9"/>
      <w:pgMar w:top="567" w:right="84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12CAA"/>
    <w:multiLevelType w:val="hybridMultilevel"/>
    <w:tmpl w:val="0D34C254"/>
    <w:lvl w:ilvl="0" w:tplc="8DCAE134">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C5"/>
    <w:rsid w:val="00006566"/>
    <w:rsid w:val="00016B28"/>
    <w:rsid w:val="0003272D"/>
    <w:rsid w:val="00132D61"/>
    <w:rsid w:val="00182086"/>
    <w:rsid w:val="002F5D5B"/>
    <w:rsid w:val="00367DEB"/>
    <w:rsid w:val="0038482A"/>
    <w:rsid w:val="003D6D33"/>
    <w:rsid w:val="004F78A7"/>
    <w:rsid w:val="00550D1C"/>
    <w:rsid w:val="005C7A2E"/>
    <w:rsid w:val="0063136B"/>
    <w:rsid w:val="006B37FD"/>
    <w:rsid w:val="006B4D3D"/>
    <w:rsid w:val="007801DA"/>
    <w:rsid w:val="007950D5"/>
    <w:rsid w:val="00827DB4"/>
    <w:rsid w:val="00881BF5"/>
    <w:rsid w:val="009F2D04"/>
    <w:rsid w:val="00A028DE"/>
    <w:rsid w:val="00A51784"/>
    <w:rsid w:val="00A818C5"/>
    <w:rsid w:val="00AC59C7"/>
    <w:rsid w:val="00D61184"/>
    <w:rsid w:val="00E102A2"/>
    <w:rsid w:val="00ED7079"/>
    <w:rsid w:val="00F522E3"/>
    <w:rsid w:val="00FB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2433"/>
  <w15:chartTrackingRefBased/>
  <w15:docId w15:val="{11092A16-9772-418F-9271-0D883BCF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184"/>
    <w:pPr>
      <w:ind w:left="720"/>
      <w:contextualSpacing/>
    </w:pPr>
  </w:style>
  <w:style w:type="character" w:styleId="a4">
    <w:name w:val="Hyperlink"/>
    <w:basedOn w:val="a0"/>
    <w:uiPriority w:val="99"/>
    <w:unhideWhenUsed/>
    <w:rsid w:val="00132D61"/>
    <w:rPr>
      <w:color w:val="0563C1" w:themeColor="hyperlink"/>
      <w:u w:val="single"/>
    </w:rPr>
  </w:style>
  <w:style w:type="paragraph" w:styleId="a5">
    <w:name w:val="Balloon Text"/>
    <w:basedOn w:val="a"/>
    <w:link w:val="a6"/>
    <w:uiPriority w:val="99"/>
    <w:semiHidden/>
    <w:unhideWhenUsed/>
    <w:rsid w:val="000327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2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1087</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ФБУЗ</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Паластрова Анастасия Геннадьевна</dc:creator>
  <cp:keywords/>
  <dc:description/>
  <cp:lastModifiedBy>Паластрова Анастасия Геннадьевна</cp:lastModifiedBy>
  <cp:revision>17</cp:revision>
  <cp:lastPrinted>2025-04-04T06:28:00Z</cp:lastPrinted>
  <dcterms:created xsi:type="dcterms:W3CDTF">2025-04-04T05:56:00Z</dcterms:created>
  <dcterms:modified xsi:type="dcterms:W3CDTF">2026-03-03T09:34:00Z</dcterms:modified>
</cp:coreProperties>
</file>